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7C9DAFBA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573C" w:rsidRPr="0060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езды </w:t>
      </w:r>
      <w:r w:rsidR="00605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573C" w:rsidRPr="0060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60573C" w:rsidRPr="006057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электросамокатах</w:t>
      </w:r>
      <w:proofErr w:type="spellEnd"/>
      <w:r w:rsidR="0060573C" w:rsidRPr="0060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 в Правилах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C649BB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средства индивидуальной мобильности, в частности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>, не относятся к транспортным средствам. На них не распространяются требования о государственной регистрации и необходимости получения права на управление ими. Понятие «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» в действующем законодательстве также отсутствует. Однако, как правило, под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электросамокатом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понимается самокат, на котором установлены аккумулятор и электродвигатель (электродвигатели), приводящий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в действие.</w:t>
      </w:r>
    </w:p>
    <w:p w14:paraId="370748C0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 xml:space="preserve">Ввиду того, что в настоящее время в ПДД лица, передвигающиеся на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электросамокатах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 других средствах индивидуальной мобильности, не выделены в отдельную категорию участников движения, по общему правилу к ним применяются требования, предъявляемые к пешеходам.</w:t>
      </w:r>
    </w:p>
    <w:p w14:paraId="2D7EC1F9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электросамокатах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 других средствах индивидуальной мобильности разрешено передвигаться, в частности, по тротуарам, пешеходным и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– по обочинам дороги. При отсутствии тротуаров, пешеходных и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дорожек или обочин, а также в случае невозможности двигаться по ним на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электросамокате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или другом средстве индивидуальной мобильности можно передвигаться по велосипедной дорожке или в один ряд по краю проезжей части, на дорогах с разделительной полосой – по внешнему краю проезжей части (п. 4.1 ПДД).</w:t>
      </w:r>
    </w:p>
    <w:p w14:paraId="72E42739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 xml:space="preserve">В случае нарушения ПДД лицо, передвигающееся на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электросамокате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или другом средстве индивидуальной мобильности, может быть привлечено к соответствующей административной ответственности (ст. ст. 12.29, 12.30 КоАП РФ; п. 1.6 ПДД).</w:t>
      </w:r>
    </w:p>
    <w:p w14:paraId="35C1B7A2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РФ от 06.10.2022 № 1769 с 1 марта 2023 года вступают в силу изменения в ПДД для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 иных устройств.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73C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60573C">
        <w:rPr>
          <w:rFonts w:ascii="Times New Roman" w:hAnsi="Times New Roman" w:cs="Times New Roman"/>
          <w:sz w:val="28"/>
          <w:szCs w:val="28"/>
        </w:rPr>
        <w:t xml:space="preserve"> и их аналоги получили особый статус – средства индивидуальной мобильности. Среди прочего для такого транспорта установили:</w:t>
      </w:r>
    </w:p>
    <w:p w14:paraId="63AE9A7D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>- максимальная скорость передвижения не более 25 км/ч;</w:t>
      </w:r>
    </w:p>
    <w:p w14:paraId="3C69A90B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>- электротранспорт, на котором можно ездить по тротуарам, вело- и пешеходным дорожкам, должен весить не более 35 кг;</w:t>
      </w:r>
    </w:p>
    <w:p w14:paraId="3C86D999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>- движение станут регулировать специальными дорожными знаками;</w:t>
      </w:r>
    </w:p>
    <w:p w14:paraId="1C568AD1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>- скорость движения нужно рассчитывать исходя из приоритета пешеходов.</w:t>
      </w:r>
    </w:p>
    <w:p w14:paraId="3F182B4C" w14:textId="77777777" w:rsidR="0060573C" w:rsidRPr="0060573C" w:rsidRDefault="0060573C" w:rsidP="0060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3C">
        <w:rPr>
          <w:rFonts w:ascii="Times New Roman" w:hAnsi="Times New Roman" w:cs="Times New Roman"/>
          <w:sz w:val="28"/>
          <w:szCs w:val="28"/>
        </w:rPr>
        <w:t>Новый статус не распространили на обычные самокаты и роликовые коньки.</w:t>
      </w:r>
    </w:p>
    <w:p w14:paraId="5539A970" w14:textId="660BDE59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AD7" w:rsidRPr="00385AD7" w:rsidSect="00683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7F19B" w14:textId="77777777" w:rsidR="00BB080F" w:rsidRDefault="00BB080F" w:rsidP="007212FD">
      <w:pPr>
        <w:spacing w:after="0" w:line="240" w:lineRule="auto"/>
      </w:pPr>
      <w:r>
        <w:separator/>
      </w:r>
    </w:p>
  </w:endnote>
  <w:endnote w:type="continuationSeparator" w:id="0">
    <w:p w14:paraId="6E1024BE" w14:textId="77777777" w:rsidR="00BB080F" w:rsidRDefault="00BB080F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D5FFD" w14:textId="77777777" w:rsidR="00DA1917" w:rsidRDefault="00DA19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8EA69" w14:textId="77777777" w:rsidR="00DA1917" w:rsidRDefault="00DA19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29282" w14:textId="77777777" w:rsidR="00BB080F" w:rsidRDefault="00BB080F" w:rsidP="007212FD">
      <w:pPr>
        <w:spacing w:after="0" w:line="240" w:lineRule="auto"/>
      </w:pPr>
      <w:r>
        <w:separator/>
      </w:r>
    </w:p>
  </w:footnote>
  <w:footnote w:type="continuationSeparator" w:id="0">
    <w:p w14:paraId="7AB66ABB" w14:textId="77777777" w:rsidR="00BB080F" w:rsidRDefault="00BB080F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B2134" w14:textId="77777777" w:rsidR="00DA1917" w:rsidRDefault="00DA19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688507"/>
      <w:docPartObj>
        <w:docPartGallery w:val="Page Numbers (Top of Page)"/>
        <w:docPartUnique/>
      </w:docPartObj>
    </w:sdtPr>
    <w:sdtEndPr/>
    <w:sdtContent>
      <w:p w14:paraId="18950AFD" w14:textId="3CFB328F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2A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035C" w14:textId="77777777" w:rsidR="00DA1917" w:rsidRDefault="00DA19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B4048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B080F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1917"/>
    <w:rsid w:val="00DA3671"/>
    <w:rsid w:val="00DA6DCD"/>
    <w:rsid w:val="00DA7CFC"/>
    <w:rsid w:val="00DB6ACA"/>
    <w:rsid w:val="00DC1887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14C1C-B69E-430D-B635-086A2CE8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2022-12-13T07:36:00Z</dcterms:created>
  <dcterms:modified xsi:type="dcterms:W3CDTF">2022-12-13T07:36:00Z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